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0"/>
        <w:gridCol w:w="1463"/>
        <w:gridCol w:w="1463"/>
        <w:gridCol w:w="1463"/>
        <w:gridCol w:w="1504"/>
      </w:tblGrid>
      <w:tr w:rsidR="008520C0" w:rsidRPr="008520C0" w:rsidTr="008520C0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0C0" w:rsidRPr="008520C0" w:rsidRDefault="008520C0" w:rsidP="008520C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18:</w:t>
            </w:r>
            <w:r w:rsidRPr="008520C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Medicare enrolments</w:t>
            </w:r>
          </w:p>
        </w:tc>
      </w:tr>
      <w:tr w:rsidR="008520C0" w:rsidRPr="008520C0" w:rsidTr="008520C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Enrolments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8520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8520C0" w:rsidRPr="008520C0" w:rsidTr="008520C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People enrolled at 30 June</w:t>
            </w:r>
            <w:r w:rsidRPr="008520C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22.5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+2.2</w:t>
            </w:r>
          </w:p>
        </w:tc>
      </w:tr>
      <w:tr w:rsidR="008520C0" w:rsidRPr="008520C0" w:rsidTr="008520C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Active cards at 30 June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12.7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+2.3</w:t>
            </w:r>
          </w:p>
        </w:tc>
      </w:tr>
      <w:tr w:rsidR="008520C0" w:rsidRPr="008520C0" w:rsidTr="008520C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New enrolments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563,423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598,403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618,533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20C0" w:rsidRPr="008520C0" w:rsidRDefault="008520C0" w:rsidP="008520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520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+3.4</w:t>
            </w:r>
          </w:p>
        </w:tc>
      </w:tr>
    </w:tbl>
    <w:p w:rsidR="008520C0" w:rsidRDefault="008520C0" w:rsidP="008520C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8520C0" w:rsidRPr="008520C0" w:rsidRDefault="008520C0" w:rsidP="008520C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8520C0">
        <w:rPr>
          <w:rFonts w:ascii="Verdana" w:eastAsia="Times New Roman" w:hAnsi="Verdana" w:cs="Times New Roman"/>
          <w:sz w:val="15"/>
          <w:szCs w:val="15"/>
          <w:lang w:val="en" w:eastAsia="en-AU"/>
        </w:rPr>
        <w:t>1. People enrolled includes some people who are not Australian residents, such as visitors from countries that have reciprocal health care agreements with Australia and people covered under ministerial orders.</w:t>
      </w:r>
    </w:p>
    <w:p w:rsidR="008520C0" w:rsidRPr="008520C0" w:rsidRDefault="008520C0" w:rsidP="008520C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8520C0">
        <w:rPr>
          <w:rFonts w:ascii="Verdana" w:eastAsia="Times New Roman" w:hAnsi="Verdana" w:cs="Times New Roman"/>
          <w:sz w:val="15"/>
          <w:szCs w:val="15"/>
          <w:lang w:val="en" w:eastAsia="en-AU"/>
        </w:rPr>
        <w:t>2. Percentage change between 2011–12 and 2012–13.</w:t>
      </w:r>
    </w:p>
    <w:p w:rsidR="003D4C3C" w:rsidRPr="008520C0" w:rsidRDefault="003D4C3C" w:rsidP="008520C0"/>
    <w:sectPr w:rsidR="003D4C3C" w:rsidRPr="008520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610"/>
    <w:rsid w:val="003D4C3C"/>
    <w:rsid w:val="008520C0"/>
    <w:rsid w:val="008A1129"/>
    <w:rsid w:val="0091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8520C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8520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8520C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8520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9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3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6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69983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4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2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0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1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9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3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2014-02-20T01:59:00Z</dcterms:created>
  <dcterms:modified xsi:type="dcterms:W3CDTF">2014-03-04T03:11:00Z</dcterms:modified>
</cp:coreProperties>
</file>